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FA99" w14:textId="77777777" w:rsidR="00804546" w:rsidRPr="003D4CB9" w:rsidRDefault="00804546" w:rsidP="00804546">
      <w:pPr>
        <w:tabs>
          <w:tab w:val="left" w:pos="3261"/>
        </w:tabs>
        <w:spacing w:line="276" w:lineRule="auto"/>
        <w:ind w:right="-1"/>
        <w:rPr>
          <w:b/>
          <w:sz w:val="24"/>
          <w:rFonts w:cs="Adobe Arabic"/>
        </w:rPr>
      </w:pPr>
      <w:r>
        <w:rPr>
          <w:b/>
          <w:sz w:val="24"/>
        </w:rPr>
        <w:t xml:space="preserve">Nuevas posibilidades para la robótica avanzada en automatica 2023:</w:t>
      </w:r>
    </w:p>
    <w:p w14:paraId="72AC6253" w14:textId="026C3972" w:rsidR="00094D83" w:rsidRDefault="00094D83" w:rsidP="00BC6E89">
      <w:pPr>
        <w:tabs>
          <w:tab w:val="left" w:pos="3261"/>
        </w:tabs>
        <w:spacing w:line="276" w:lineRule="auto"/>
        <w:ind w:right="-1"/>
        <w:rPr>
          <w:b/>
          <w:sz w:val="24"/>
          <w:rFonts w:cs="Adobe Arabic"/>
        </w:rPr>
      </w:pPr>
      <w:r>
        <w:rPr>
          <w:b/>
          <w:sz w:val="24"/>
        </w:rPr>
        <w:t xml:space="preserve">El encoder inductivo Dual KCI 120 Dplus de HEIDENHAIN</w:t>
      </w:r>
    </w:p>
    <w:p w14:paraId="7C3C8972" w14:textId="77777777" w:rsidR="00B6511B" w:rsidRDefault="00B6511B" w:rsidP="00BC6E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CBE2CBA" w14:textId="0CE487A2" w:rsidR="006C1A0A" w:rsidRDefault="00F228A6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El encoder Dual KCI 120 Dplus de HEIDENHAIN combina la información del motor y la medición de la posición en un captador rotativo.</w:t>
      </w:r>
      <w:r>
        <w:t xml:space="preserve"> </w:t>
      </w:r>
      <w:r>
        <w:t xml:space="preserve"> Para su doble funcionalidad, dispone de un cabezal lector central y de dos discos graduados separados, que se escanean según el principio de medición inductiva.</w:t>
      </w:r>
      <w:r>
        <w:t xml:space="preserve"> </w:t>
      </w:r>
      <w:r>
        <w:t xml:space="preserve">Con su medición de la posición después del engranaje de transmisión compensa las imprecisiones derivadas del diseño de robots altamente móviles y dinámicos.</w:t>
      </w:r>
    </w:p>
    <w:p w14:paraId="7E24E617" w14:textId="77777777" w:rsid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7BBE81F5" w14:textId="3730815B" w:rsidR="006C1A0A" w:rsidRP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Para poder utilizar el KCI 120 Dplus en tantas aplicaciones como sea posible, este encoder Dual está disponible en tres versiones.</w:t>
      </w:r>
      <w:r>
        <w:t xml:space="preserve"> </w:t>
      </w:r>
      <w:r>
        <w:t xml:space="preserve">El cabezal lector central y los dos discos graduados separados con buje se adaptan a diferentes diámetros de eje hueco y dimensiones de montaje.</w:t>
      </w:r>
      <w:r>
        <w:t xml:space="preserve"> </w:t>
      </w:r>
      <w:r>
        <w:t xml:space="preserve">De este modo, el KCI 120 Dplus de HEIDENHAIN ofrece siempre dimensiones compactas y una fácil integración, con la misma funcionalidad.</w:t>
      </w:r>
    </w:p>
    <w:p w14:paraId="568C93FB" w14:textId="77777777" w:rsidR="006C1A0A" w:rsidRP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2D43A60E" w14:textId="144C7348" w:rsid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Todas las variantes del KCI120D</w:t>
      </w:r>
      <w:r>
        <w:rPr>
          <w:i/>
        </w:rPr>
        <w:t xml:space="preserve">plus</w:t>
      </w:r>
      <w:r>
        <w:t xml:space="preserve"> amplían el rango de aplicación de los robots para abarcar trabajos de mecanizado de alta precisión.</w:t>
      </w:r>
      <w:r>
        <w:t xml:space="preserve"> </w:t>
      </w:r>
      <w:r>
        <w:t xml:space="preserve">Además, el protocolo en serie puro EnDat 2.2 con Functional Safety permite utilizarlo en aplicaciones seguras como los cobots para la colaboración entre personas y robots.</w:t>
      </w:r>
    </w:p>
    <w:p w14:paraId="6C92E14D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9DA3FC1" w14:textId="273EEFA5" w:rsidR="00825361" w:rsidRDefault="00825361" w:rsidP="00825361">
      <w:pPr>
        <w:spacing w:line="276" w:lineRule="auto"/>
        <w:rPr>
          <w:b/>
          <w:color w:val="333333"/>
          <w:szCs w:val="18"/>
          <w:shd w:val="clear" w:color="auto" w:fill="FFFFFF"/>
          <w:rFonts w:cs="Arial"/>
        </w:rPr>
      </w:pPr>
      <w:r>
        <w:rPr>
          <w:b/>
          <w:color w:val="333333"/>
          <w:shd w:val="clear" w:color="auto" w:fill="FFFFFF"/>
        </w:rPr>
        <w:t xml:space="preserve">HEIDENHAIN en automatica 2023 en Múnich: pabellón B6, estand 303</w:t>
      </w:r>
    </w:p>
    <w:p w14:paraId="24CCC7D3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F1AB507" w14:textId="363414B1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b/>
          <w:i/>
          <w:iCs/>
          <w:sz w:val="20"/>
          <w:szCs w:val="20"/>
          <w:rFonts w:cs="Arial"/>
        </w:rPr>
      </w:pPr>
      <w:r>
        <w:rPr>
          <w:b/>
          <w:i/>
          <w:sz w:val="20"/>
        </w:rPr>
        <w:t xml:space="preserve">Para información adicional, véase:</w:t>
      </w:r>
    </w:p>
    <w:p w14:paraId="72183BE7" w14:textId="59634920" w:rsidR="00825361" w:rsidRDefault="00000000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>
          <w:rPr>
            <w:rStyle w:val="Hyperlink"/>
            <w:sz w:val="20"/>
          </w:rPr>
          <w:t xml:space="preserve">robotics.heidenhain.com</w:t>
        </w:r>
      </w:hyperlink>
    </w:p>
    <w:p w14:paraId="4A8A2AA2" w14:textId="77777777" w:rsidR="00804546" w:rsidRDefault="00000000" w:rsidP="00804546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iCs/>
          <w:sz w:val="20"/>
          <w:szCs w:val="20"/>
          <w:rFonts w:cs="Arial"/>
        </w:rPr>
      </w:pPr>
      <w:hyperlink r:id="rId9" w:history="1">
        <w:r>
          <w:rPr>
            <w:rStyle w:val="Hyperlink"/>
            <w:sz w:val="20"/>
          </w:rPr>
          <w:t xml:space="preserve">www.heidenhain.de</w:t>
        </w:r>
      </w:hyperlink>
    </w:p>
    <w:p w14:paraId="26BF05EE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9533C6D" w14:textId="77777777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b/>
          <w:i/>
          <w:iCs/>
          <w:sz w:val="20"/>
          <w:szCs w:val="20"/>
          <w:rFonts w:cs="Arial"/>
        </w:rPr>
      </w:pPr>
      <w:r>
        <w:rPr>
          <w:b/>
          <w:i/>
          <w:sz w:val="20"/>
        </w:rPr>
        <w:t xml:space="preserve">Persona de contacto para la prensa especializada:</w:t>
      </w:r>
    </w:p>
    <w:p w14:paraId="54DDB45A" w14:textId="77777777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sz w:val="20"/>
          <w:szCs w:val="20"/>
          <w:rFonts w:cs="Arial"/>
        </w:rPr>
      </w:pPr>
      <w:r>
        <w:rPr>
          <w:sz w:val="20"/>
        </w:rPr>
        <w:t xml:space="preserve">Ulrich Poestgens</w:t>
      </w:r>
    </w:p>
    <w:p w14:paraId="585CB97C" w14:textId="77777777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sz w:val="20"/>
          <w:szCs w:val="20"/>
          <w:rFonts w:cs="Arial"/>
        </w:rPr>
      </w:pPr>
      <w:r>
        <w:rPr>
          <w:sz w:val="20"/>
        </w:rPr>
        <w:t xml:space="preserve">Tel.: +49 8669 31-4154</w:t>
      </w:r>
    </w:p>
    <w:p w14:paraId="7844AD40" w14:textId="77777777" w:rsidR="00825361" w:rsidRPr="003D4CB9" w:rsidRDefault="00000000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sz w:val="20"/>
          <w:szCs w:val="20"/>
          <w:rFonts w:cs="Arial"/>
        </w:rPr>
      </w:pPr>
      <w:hyperlink r:id="rId10" w:history="1">
        <w:r>
          <w:rPr>
            <w:rStyle w:val="Hyperlink"/>
            <w:sz w:val="20"/>
          </w:rPr>
          <w:t xml:space="preserve">poestgens@heidenhain.de</w:t>
        </w:r>
      </w:hyperlink>
    </w:p>
    <w:p w14:paraId="722B46D0" w14:textId="7DB75CF8" w:rsidR="006C1A0A" w:rsidRDefault="006C1A0A" w:rsidP="00BC6E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7E768582" w14:textId="77777777" w:rsidR="00825361" w:rsidRDefault="00825361" w:rsidP="00BC6E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3D4CB9" w:rsidRPr="003D4CB9" w14:paraId="6C2E229A" w14:textId="77777777" w:rsidTr="008B021D">
        <w:tc>
          <w:tcPr>
            <w:tcW w:w="4678" w:type="dxa"/>
            <w:vAlign w:val="bottom"/>
          </w:tcPr>
          <w:p w14:paraId="1F25966E" w14:textId="408A9129" w:rsidR="003D4CB9" w:rsidRPr="003D4CB9" w:rsidRDefault="00E33FBE" w:rsidP="00BC6E89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</w:rPr>
            </w:pPr>
            <w:r>
              <w:drawing>
                <wp:inline distT="0" distB="0" distL="0" distR="0" wp14:anchorId="1EEFA30B" wp14:editId="02B74AE1">
                  <wp:extent cx="2880000" cy="1458107"/>
                  <wp:effectExtent l="0" t="0" r="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05" b="17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458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0008C9B0" w14:textId="070A95AC" w:rsidR="003D4CB9" w:rsidRPr="003D4CB9" w:rsidRDefault="004D396B" w:rsidP="007A1E55">
            <w:pPr>
              <w:tabs>
                <w:tab w:val="left" w:pos="3261"/>
              </w:tabs>
              <w:spacing w:line="276" w:lineRule="auto"/>
              <w:ind w:right="-1"/>
              <w:rPr>
                <w:i/>
                <w:rFonts w:cs="Adobe Arabic"/>
              </w:rPr>
            </w:pPr>
            <w:r>
              <w:rPr>
                <w:i/>
              </w:rPr>
              <w:t xml:space="preserve">El encoder Dual KCI 120 Dplus de HEIDENHAIN está disponible en tres variantes y combina la información del motor y la medición de la posición en un captador rotativo - ideal para aplicaciones en robótica avanzada.</w:t>
            </w:r>
          </w:p>
        </w:tc>
      </w:tr>
    </w:tbl>
    <w:p w14:paraId="0D5768EA" w14:textId="31468F51" w:rsidR="00F228A6" w:rsidRDefault="00F228A6" w:rsidP="007A1E55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3AF491A7" w14:textId="77777777" w:rsidR="00825361" w:rsidRPr="003D4CB9" w:rsidRDefault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sectPr w:rsidR="00825361" w:rsidRPr="003D4CB9" w:rsidSect="00EB34DA">
      <w:headerReference w:type="default" r:id="rId12"/>
      <w:footerReference w:type="default" r:id="rId13"/>
      <w:pgSz w:w="11907" w:h="16840" w:code="9"/>
      <w:pgMar w:top="1985" w:right="851" w:bottom="1418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D4C8" w14:textId="77777777" w:rsidR="00EF64B1" w:rsidRDefault="00EF64B1" w:rsidP="0091430D">
      <w:r>
        <w:separator/>
      </w:r>
    </w:p>
  </w:endnote>
  <w:endnote w:type="continuationSeparator" w:id="0">
    <w:p w14:paraId="24FA3B9E" w14:textId="77777777" w:rsidR="00EF64B1" w:rsidRDefault="00EF64B1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2865504B" w:rsidR="003D4CB9" w:rsidRPr="00F432DE" w:rsidRDefault="00804546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 xml:space="preserve">Mayo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Content>
        <w:r>
          <w:rPr>
            <w:sz w:val="20"/>
          </w:rPr>
          <w:t xml:space="preserve">Página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ooter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6B6D" w14:textId="77777777" w:rsidR="00EF64B1" w:rsidRDefault="00EF64B1" w:rsidP="0091430D">
      <w:r>
        <w:separator/>
      </w:r>
    </w:p>
  </w:footnote>
  <w:footnote w:type="continuationSeparator" w:id="0">
    <w:p w14:paraId="3FE7F9EE" w14:textId="77777777" w:rsidR="00EF64B1" w:rsidRDefault="00EF64B1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Header"/>
      <w:tabs>
        <w:tab w:val="clear" w:pos="9072"/>
        <w:tab w:val="right" w:pos="9638"/>
      </w:tabs>
      <w:spacing w:before="120"/>
      <w:rPr>
        <w:b/>
      </w:rPr>
    </w:pPr>
    <w:r>
      <w:rPr>
        <w:b/>
      </w:rPr>
      <w:t xml:space="preserve">Información para prensa</w:t>
    </w:r>
    <w:r>
      <w:rPr>
        <w:b/>
      </w:rPr>
      <w:tab/>
    </w:r>
    <w:r>
      <w:rPr>
        <w:b/>
      </w:rPr>
      <w:tab/>
    </w:r>
    <w:r>
      <w:drawing>
        <wp:inline distT="0" distB="0" distL="0" distR="0" wp14:anchorId="32EF1840" wp14:editId="19820BB8">
          <wp:extent cx="1627505" cy="194310"/>
          <wp:effectExtent l="19050" t="0" r="0" b="0"/>
          <wp:docPr id="14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7070851">
    <w:abstractNumId w:val="1"/>
  </w:num>
  <w:num w:numId="2" w16cid:durableId="16935353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856091">
    <w:abstractNumId w:val="0"/>
  </w:num>
  <w:num w:numId="4" w16cid:durableId="19740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4D83"/>
    <w:rsid w:val="000C3F0E"/>
    <w:rsid w:val="000C66E8"/>
    <w:rsid w:val="000D0AC5"/>
    <w:rsid w:val="000E696D"/>
    <w:rsid w:val="00106AEA"/>
    <w:rsid w:val="001076B5"/>
    <w:rsid w:val="00123A47"/>
    <w:rsid w:val="001343DE"/>
    <w:rsid w:val="00157044"/>
    <w:rsid w:val="001609A9"/>
    <w:rsid w:val="00185056"/>
    <w:rsid w:val="001938A0"/>
    <w:rsid w:val="001A68BD"/>
    <w:rsid w:val="001B4114"/>
    <w:rsid w:val="001B6D6B"/>
    <w:rsid w:val="001B7062"/>
    <w:rsid w:val="00212759"/>
    <w:rsid w:val="002449A1"/>
    <w:rsid w:val="002667D8"/>
    <w:rsid w:val="00274423"/>
    <w:rsid w:val="0028442E"/>
    <w:rsid w:val="00285D12"/>
    <w:rsid w:val="00290658"/>
    <w:rsid w:val="002924DA"/>
    <w:rsid w:val="002A4DA5"/>
    <w:rsid w:val="002A56D2"/>
    <w:rsid w:val="002B1257"/>
    <w:rsid w:val="002C345D"/>
    <w:rsid w:val="002E5DEC"/>
    <w:rsid w:val="00304104"/>
    <w:rsid w:val="003150E3"/>
    <w:rsid w:val="00324786"/>
    <w:rsid w:val="00324E2D"/>
    <w:rsid w:val="003257D4"/>
    <w:rsid w:val="003259E8"/>
    <w:rsid w:val="003261A3"/>
    <w:rsid w:val="0033664A"/>
    <w:rsid w:val="0034317A"/>
    <w:rsid w:val="00351F66"/>
    <w:rsid w:val="003555A6"/>
    <w:rsid w:val="003634A4"/>
    <w:rsid w:val="00375378"/>
    <w:rsid w:val="003754AA"/>
    <w:rsid w:val="00376841"/>
    <w:rsid w:val="00377391"/>
    <w:rsid w:val="00377F9D"/>
    <w:rsid w:val="00380E55"/>
    <w:rsid w:val="0038307A"/>
    <w:rsid w:val="0038317E"/>
    <w:rsid w:val="003866E3"/>
    <w:rsid w:val="0039200C"/>
    <w:rsid w:val="00397851"/>
    <w:rsid w:val="003B2AD8"/>
    <w:rsid w:val="003B6E84"/>
    <w:rsid w:val="003C11A0"/>
    <w:rsid w:val="003C5673"/>
    <w:rsid w:val="003D4CB9"/>
    <w:rsid w:val="003D7E41"/>
    <w:rsid w:val="003E0B6D"/>
    <w:rsid w:val="003E1DF2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396B"/>
    <w:rsid w:val="004D719F"/>
    <w:rsid w:val="004E0D31"/>
    <w:rsid w:val="004F6CE3"/>
    <w:rsid w:val="005037F1"/>
    <w:rsid w:val="005153F0"/>
    <w:rsid w:val="00521B4C"/>
    <w:rsid w:val="0053234F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1A0A"/>
    <w:rsid w:val="006C641E"/>
    <w:rsid w:val="006D4E4B"/>
    <w:rsid w:val="006E1F8C"/>
    <w:rsid w:val="006F41B7"/>
    <w:rsid w:val="007046C9"/>
    <w:rsid w:val="00706824"/>
    <w:rsid w:val="00713BFA"/>
    <w:rsid w:val="00765346"/>
    <w:rsid w:val="00771DB3"/>
    <w:rsid w:val="00774DC6"/>
    <w:rsid w:val="0078495B"/>
    <w:rsid w:val="0079517F"/>
    <w:rsid w:val="007956E2"/>
    <w:rsid w:val="0079650B"/>
    <w:rsid w:val="00796ECD"/>
    <w:rsid w:val="007A1E55"/>
    <w:rsid w:val="007A4F06"/>
    <w:rsid w:val="007C1A90"/>
    <w:rsid w:val="007C7E21"/>
    <w:rsid w:val="007E0104"/>
    <w:rsid w:val="007F5B70"/>
    <w:rsid w:val="007F7AE1"/>
    <w:rsid w:val="00804546"/>
    <w:rsid w:val="00814F20"/>
    <w:rsid w:val="00825361"/>
    <w:rsid w:val="0083460F"/>
    <w:rsid w:val="008407A8"/>
    <w:rsid w:val="00843288"/>
    <w:rsid w:val="008500A1"/>
    <w:rsid w:val="008518F6"/>
    <w:rsid w:val="008603F3"/>
    <w:rsid w:val="00866D02"/>
    <w:rsid w:val="008806CC"/>
    <w:rsid w:val="008808DE"/>
    <w:rsid w:val="00893343"/>
    <w:rsid w:val="0089518A"/>
    <w:rsid w:val="008A6540"/>
    <w:rsid w:val="008A68D9"/>
    <w:rsid w:val="008B021D"/>
    <w:rsid w:val="008D2C61"/>
    <w:rsid w:val="008E17E1"/>
    <w:rsid w:val="008E584F"/>
    <w:rsid w:val="008E7336"/>
    <w:rsid w:val="00904E51"/>
    <w:rsid w:val="00913BE7"/>
    <w:rsid w:val="0091430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6BF8"/>
    <w:rsid w:val="009F5746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888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C6E89"/>
    <w:rsid w:val="00BD0A7A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963C6"/>
    <w:rsid w:val="00C96C4D"/>
    <w:rsid w:val="00CA3A20"/>
    <w:rsid w:val="00CB03FD"/>
    <w:rsid w:val="00CB1992"/>
    <w:rsid w:val="00CC1959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E36FF"/>
    <w:rsid w:val="00E03543"/>
    <w:rsid w:val="00E0475C"/>
    <w:rsid w:val="00E06DD0"/>
    <w:rsid w:val="00E21C87"/>
    <w:rsid w:val="00E2679F"/>
    <w:rsid w:val="00E302A0"/>
    <w:rsid w:val="00E32A68"/>
    <w:rsid w:val="00E33FBE"/>
    <w:rsid w:val="00E405EA"/>
    <w:rsid w:val="00E43981"/>
    <w:rsid w:val="00E54940"/>
    <w:rsid w:val="00E8034D"/>
    <w:rsid w:val="00E82990"/>
    <w:rsid w:val="00E951C2"/>
    <w:rsid w:val="00E97915"/>
    <w:rsid w:val="00EA5046"/>
    <w:rsid w:val="00EB34DA"/>
    <w:rsid w:val="00EC47D1"/>
    <w:rsid w:val="00ED049A"/>
    <w:rsid w:val="00ED2BF2"/>
    <w:rsid w:val="00EF64B1"/>
    <w:rsid w:val="00F070B5"/>
    <w:rsid w:val="00F1013B"/>
    <w:rsid w:val="00F14D45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7592E"/>
    <w:rsid w:val="00F7645E"/>
    <w:rsid w:val="00F76A7E"/>
    <w:rsid w:val="00F7761E"/>
    <w:rsid w:val="00F84138"/>
    <w:rsid w:val="00F93C3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13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B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BF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BF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de/automatisierun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1839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Peters Martin</cp:lastModifiedBy>
  <cp:revision>7</cp:revision>
  <cp:lastPrinted>2023-03-29T09:36:00Z</cp:lastPrinted>
  <dcterms:created xsi:type="dcterms:W3CDTF">2023-03-29T08:57:00Z</dcterms:created>
  <dcterms:modified xsi:type="dcterms:W3CDTF">2023-06-15T08:14:00Z</dcterms:modified>
</cp:coreProperties>
</file>